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E2ABF" w14:textId="77777777" w:rsidR="002F3F63" w:rsidRDefault="00517896" w:rsidP="00517896">
      <w:pPr>
        <w:pStyle w:val="Heading11"/>
      </w:pPr>
      <w:r w:rsidRPr="00517896">
        <w:t>Introduction</w:t>
      </w:r>
    </w:p>
    <w:p w14:paraId="4B1AB4DC" w14:textId="77777777" w:rsidR="00517896" w:rsidRDefault="00517896" w:rsidP="00517896">
      <w:pPr>
        <w:pStyle w:val="ListParagraph"/>
        <w:rPr>
          <w:rFonts w:ascii="Arial" w:hAnsi="Arial" w:cs="Arial"/>
        </w:rPr>
      </w:pPr>
      <w:r>
        <w:rPr>
          <w:rFonts w:ascii="Arial" w:hAnsi="Arial" w:cs="Arial"/>
        </w:rPr>
        <w:t xml:space="preserve">This report and the accompanying figures form a short report on geophysics trials carried out on behalf of Hope Construction Materials Ltd at Bradwell Moor, Hope, Derbyshire.  The aim of the trials was to evaluate the effectiveness of various geophysical techniques in assessing various defined targets in the sub-surface.  The targets are set out below and all may be part of a proposed ground investigation in this area.  </w:t>
      </w:r>
    </w:p>
    <w:p w14:paraId="5A99283C" w14:textId="77777777" w:rsidR="00517896" w:rsidRDefault="00517896" w:rsidP="00517896">
      <w:pPr>
        <w:pStyle w:val="ListParagraph"/>
        <w:rPr>
          <w:rFonts w:ascii="Arial" w:hAnsi="Arial" w:cs="Arial"/>
        </w:rPr>
      </w:pPr>
    </w:p>
    <w:p w14:paraId="40A972E5" w14:textId="77777777" w:rsidR="00517896" w:rsidRPr="003107C6" w:rsidRDefault="00517896" w:rsidP="00517896">
      <w:pPr>
        <w:pStyle w:val="ListParagraph"/>
        <w:rPr>
          <w:rFonts w:ascii="Arial" w:hAnsi="Arial" w:cs="Arial"/>
          <w:b/>
        </w:rPr>
      </w:pPr>
      <w:r w:rsidRPr="003107C6">
        <w:rPr>
          <w:rFonts w:ascii="Arial" w:hAnsi="Arial" w:cs="Arial"/>
          <w:b/>
        </w:rPr>
        <w:t>Targets</w:t>
      </w:r>
    </w:p>
    <w:p w14:paraId="3FA980A6" w14:textId="77777777" w:rsidR="00517896" w:rsidRDefault="00517896" w:rsidP="003107C6">
      <w:pPr>
        <w:pStyle w:val="ListParagraph"/>
        <w:numPr>
          <w:ilvl w:val="0"/>
          <w:numId w:val="2"/>
        </w:numPr>
        <w:rPr>
          <w:rFonts w:ascii="Arial" w:hAnsi="Arial" w:cs="Arial"/>
        </w:rPr>
      </w:pPr>
      <w:r>
        <w:rPr>
          <w:rFonts w:ascii="Arial" w:hAnsi="Arial" w:cs="Arial"/>
        </w:rPr>
        <w:t>Presence of karstic solution features at surface and in the subsurface</w:t>
      </w:r>
    </w:p>
    <w:p w14:paraId="64B948C1" w14:textId="77777777" w:rsidR="00517896" w:rsidRDefault="00517896" w:rsidP="003107C6">
      <w:pPr>
        <w:pStyle w:val="ListParagraph"/>
        <w:numPr>
          <w:ilvl w:val="0"/>
          <w:numId w:val="2"/>
        </w:numPr>
        <w:rPr>
          <w:rFonts w:ascii="Arial" w:hAnsi="Arial" w:cs="Arial"/>
        </w:rPr>
      </w:pPr>
      <w:r>
        <w:rPr>
          <w:rFonts w:ascii="Arial" w:hAnsi="Arial" w:cs="Arial"/>
        </w:rPr>
        <w:t>Presence of mineralisation</w:t>
      </w:r>
    </w:p>
    <w:p w14:paraId="3328F5E5" w14:textId="77777777" w:rsidR="00517896" w:rsidRDefault="00517896" w:rsidP="003107C6">
      <w:pPr>
        <w:pStyle w:val="ListParagraph"/>
        <w:numPr>
          <w:ilvl w:val="0"/>
          <w:numId w:val="2"/>
        </w:numPr>
        <w:rPr>
          <w:rFonts w:ascii="Arial" w:hAnsi="Arial" w:cs="Arial"/>
        </w:rPr>
      </w:pPr>
      <w:r>
        <w:rPr>
          <w:rFonts w:ascii="Arial" w:hAnsi="Arial" w:cs="Arial"/>
        </w:rPr>
        <w:t>Presence of historic mine workings</w:t>
      </w:r>
    </w:p>
    <w:p w14:paraId="456E2D9B" w14:textId="77777777" w:rsidR="00517896" w:rsidRDefault="00517896" w:rsidP="003107C6">
      <w:pPr>
        <w:pStyle w:val="ListParagraph"/>
        <w:numPr>
          <w:ilvl w:val="0"/>
          <w:numId w:val="2"/>
        </w:numPr>
        <w:rPr>
          <w:rFonts w:ascii="Arial" w:hAnsi="Arial" w:cs="Arial"/>
        </w:rPr>
      </w:pPr>
      <w:r>
        <w:rPr>
          <w:rFonts w:ascii="Arial" w:hAnsi="Arial" w:cs="Arial"/>
        </w:rPr>
        <w:t xml:space="preserve">Presence of significant geological </w:t>
      </w:r>
      <w:r w:rsidR="003107C6">
        <w:rPr>
          <w:rFonts w:ascii="Arial" w:hAnsi="Arial" w:cs="Arial"/>
        </w:rPr>
        <w:t>structures (folds and faults)</w:t>
      </w:r>
    </w:p>
    <w:p w14:paraId="2ED85DDD" w14:textId="77777777" w:rsidR="00517896" w:rsidRDefault="003107C6" w:rsidP="003107C6">
      <w:pPr>
        <w:pStyle w:val="ListParagraph"/>
        <w:numPr>
          <w:ilvl w:val="0"/>
          <w:numId w:val="2"/>
        </w:numPr>
        <w:rPr>
          <w:rFonts w:ascii="Arial" w:hAnsi="Arial" w:cs="Arial"/>
        </w:rPr>
      </w:pPr>
      <w:r>
        <w:rPr>
          <w:rFonts w:ascii="Arial" w:hAnsi="Arial" w:cs="Arial"/>
        </w:rPr>
        <w:t>Characterisation of stratigraphy (the limestones vary in character systematically with stratigraphy)</w:t>
      </w:r>
    </w:p>
    <w:p w14:paraId="3D95B6DC" w14:textId="77777777" w:rsidR="003107C6" w:rsidRDefault="003107C6" w:rsidP="003107C6">
      <w:pPr>
        <w:pStyle w:val="ListParagraph"/>
        <w:numPr>
          <w:ilvl w:val="0"/>
          <w:numId w:val="2"/>
        </w:numPr>
        <w:rPr>
          <w:rFonts w:ascii="Arial" w:hAnsi="Arial" w:cs="Arial"/>
        </w:rPr>
      </w:pPr>
      <w:r>
        <w:rPr>
          <w:rFonts w:ascii="Arial" w:hAnsi="Arial" w:cs="Arial"/>
        </w:rPr>
        <w:t>Presence of significant wayboard clays/tuff accumulations/basaltic lavas</w:t>
      </w:r>
    </w:p>
    <w:p w14:paraId="3394EC04" w14:textId="77777777" w:rsidR="003107C6" w:rsidRPr="00517896" w:rsidRDefault="003107C6" w:rsidP="00517896">
      <w:pPr>
        <w:pStyle w:val="ListParagraph"/>
        <w:rPr>
          <w:rFonts w:ascii="Arial" w:hAnsi="Arial" w:cs="Arial"/>
        </w:rPr>
      </w:pPr>
    </w:p>
    <w:p w14:paraId="732F23FA" w14:textId="77777777" w:rsidR="00517896" w:rsidRPr="00517896" w:rsidRDefault="00517896" w:rsidP="00517896">
      <w:pPr>
        <w:pStyle w:val="ListParagraph"/>
        <w:numPr>
          <w:ilvl w:val="0"/>
          <w:numId w:val="1"/>
        </w:numPr>
        <w:rPr>
          <w:rFonts w:ascii="Arial" w:hAnsi="Arial" w:cs="Arial"/>
          <w:b/>
          <w:sz w:val="28"/>
          <w:szCs w:val="28"/>
        </w:rPr>
      </w:pPr>
      <w:r w:rsidRPr="00517896">
        <w:rPr>
          <w:rFonts w:ascii="Arial" w:hAnsi="Arial" w:cs="Arial"/>
          <w:b/>
          <w:sz w:val="28"/>
          <w:szCs w:val="28"/>
        </w:rPr>
        <w:t>Methods</w:t>
      </w:r>
    </w:p>
    <w:p w14:paraId="72841572" w14:textId="77777777" w:rsidR="00517896" w:rsidRDefault="003107C6" w:rsidP="00517896">
      <w:pPr>
        <w:pStyle w:val="ListParagraph"/>
        <w:rPr>
          <w:rFonts w:ascii="Arial" w:hAnsi="Arial" w:cs="Arial"/>
        </w:rPr>
      </w:pPr>
      <w:r>
        <w:rPr>
          <w:rFonts w:ascii="Arial" w:hAnsi="Arial" w:cs="Arial"/>
        </w:rPr>
        <w:t>Five techniques have been trialled.  Each has specific applications and these are summarised below.</w:t>
      </w:r>
    </w:p>
    <w:p w14:paraId="50379858" w14:textId="77777777" w:rsidR="003107C6" w:rsidRDefault="003107C6" w:rsidP="00517896">
      <w:pPr>
        <w:pStyle w:val="ListParagraph"/>
        <w:rPr>
          <w:rFonts w:ascii="Arial" w:hAnsi="Arial" w:cs="Arial"/>
        </w:rPr>
      </w:pPr>
    </w:p>
    <w:p w14:paraId="7FDC5164" w14:textId="77777777" w:rsidR="003107C6" w:rsidRDefault="003107C6" w:rsidP="00517896">
      <w:pPr>
        <w:pStyle w:val="ListParagraph"/>
        <w:rPr>
          <w:rFonts w:ascii="Arial" w:hAnsi="Arial" w:cs="Arial"/>
        </w:rPr>
      </w:pPr>
      <w:r>
        <w:rPr>
          <w:rFonts w:ascii="Arial" w:hAnsi="Arial" w:cs="Arial"/>
        </w:rPr>
        <w:t>Electromagnetic mapping – shows in map form the distribution of conductivity in the subsurface.    Deeper surveys are possible but slow.</w:t>
      </w:r>
    </w:p>
    <w:p w14:paraId="422B58F9" w14:textId="77777777" w:rsidR="003107C6" w:rsidRDefault="003107C6" w:rsidP="00517896">
      <w:pPr>
        <w:pStyle w:val="ListParagraph"/>
        <w:rPr>
          <w:rFonts w:ascii="Arial" w:hAnsi="Arial" w:cs="Arial"/>
        </w:rPr>
      </w:pPr>
    </w:p>
    <w:p w14:paraId="140114D0" w14:textId="77777777" w:rsidR="003107C6" w:rsidRDefault="003107C6" w:rsidP="00517896">
      <w:pPr>
        <w:pStyle w:val="ListParagraph"/>
        <w:rPr>
          <w:rFonts w:ascii="Arial" w:hAnsi="Arial" w:cs="Arial"/>
        </w:rPr>
      </w:pPr>
      <w:r>
        <w:rPr>
          <w:rFonts w:ascii="Arial" w:hAnsi="Arial" w:cs="Arial"/>
        </w:rPr>
        <w:t xml:space="preserve">Magnetic mapping – shows in map form the variations in naturally </w:t>
      </w:r>
      <w:proofErr w:type="spellStart"/>
      <w:r>
        <w:rPr>
          <w:rFonts w:ascii="Arial" w:hAnsi="Arial" w:cs="Arial"/>
        </w:rPr>
        <w:t>occring</w:t>
      </w:r>
      <w:proofErr w:type="spellEnd"/>
      <w:r>
        <w:rPr>
          <w:rFonts w:ascii="Arial" w:hAnsi="Arial" w:cs="Arial"/>
        </w:rPr>
        <w:t xml:space="preserve"> magnetic field.  Can reveal disturbed areas, former </w:t>
      </w:r>
      <w:proofErr w:type="spellStart"/>
      <w:r>
        <w:rPr>
          <w:rFonts w:ascii="Arial" w:hAnsi="Arial" w:cs="Arial"/>
        </w:rPr>
        <w:t>mineworkings</w:t>
      </w:r>
      <w:proofErr w:type="spellEnd"/>
      <w:r>
        <w:rPr>
          <w:rFonts w:ascii="Arial" w:hAnsi="Arial" w:cs="Arial"/>
        </w:rPr>
        <w:t xml:space="preserve"> and associated infrastructure, karstic solution features and shallow geology including mineralisation.  Depth is limited by size and nature of the source feature.</w:t>
      </w:r>
      <w:r w:rsidR="005464F5">
        <w:rPr>
          <w:rFonts w:ascii="Arial" w:hAnsi="Arial" w:cs="Arial"/>
        </w:rPr>
        <w:t xml:space="preserve">  </w:t>
      </w:r>
    </w:p>
    <w:p w14:paraId="08882690" w14:textId="77777777" w:rsidR="005464F5" w:rsidRDefault="005464F5" w:rsidP="00517896">
      <w:pPr>
        <w:pStyle w:val="ListParagraph"/>
        <w:rPr>
          <w:rFonts w:ascii="Arial" w:hAnsi="Arial" w:cs="Arial"/>
        </w:rPr>
      </w:pPr>
    </w:p>
    <w:p w14:paraId="6A3C2239" w14:textId="77777777" w:rsidR="005464F5" w:rsidRDefault="005464F5" w:rsidP="00517896">
      <w:pPr>
        <w:pStyle w:val="ListParagraph"/>
        <w:rPr>
          <w:rFonts w:ascii="Arial" w:hAnsi="Arial" w:cs="Arial"/>
        </w:rPr>
      </w:pPr>
      <w:r>
        <w:rPr>
          <w:rFonts w:ascii="Arial" w:hAnsi="Arial" w:cs="Arial"/>
        </w:rPr>
        <w:t xml:space="preserve">Electrical resistivity tomography (ERT) – provides 2D vertical sections showing the modelled distribution of resistivity in the subsurface.  Can reveal stratigraphical layering where a geo-electrical contrast exists.  Can also reveal lateral variations that may be associated with karstification.  Will also provide a rockhead profile where superficial cover is thicker.  Depth and resolution vary with line length and electrode spacing respectively.  Resolution also decreases with depth.  </w:t>
      </w:r>
    </w:p>
    <w:p w14:paraId="1FF9E297" w14:textId="77777777" w:rsidR="005464F5" w:rsidRDefault="005464F5" w:rsidP="00517896">
      <w:pPr>
        <w:pStyle w:val="ListParagraph"/>
        <w:rPr>
          <w:rFonts w:ascii="Arial" w:hAnsi="Arial" w:cs="Arial"/>
        </w:rPr>
      </w:pPr>
    </w:p>
    <w:p w14:paraId="50767453" w14:textId="77777777" w:rsidR="005464F5" w:rsidRDefault="005464F5" w:rsidP="00517896">
      <w:pPr>
        <w:pStyle w:val="ListParagraph"/>
        <w:rPr>
          <w:rFonts w:ascii="Arial" w:hAnsi="Arial" w:cs="Arial"/>
        </w:rPr>
      </w:pPr>
      <w:r>
        <w:rPr>
          <w:rFonts w:ascii="Arial" w:hAnsi="Arial" w:cs="Arial"/>
        </w:rPr>
        <w:t xml:space="preserve">Microgravity mapping/profiling – shows variations in the density of the ground.  This technique is </w:t>
      </w:r>
      <w:r w:rsidR="009F5DFD">
        <w:rPr>
          <w:rFonts w:ascii="Arial" w:hAnsi="Arial" w:cs="Arial"/>
        </w:rPr>
        <w:t>particularly</w:t>
      </w:r>
      <w:r>
        <w:rPr>
          <w:rFonts w:ascii="Arial" w:hAnsi="Arial" w:cs="Arial"/>
        </w:rPr>
        <w:t xml:space="preserve"> effective in identifying voids from karstification or mine workings but resolution decreases with depth.  Smaller voids cannot be located at greater depths.</w:t>
      </w:r>
    </w:p>
    <w:p w14:paraId="6B597A34" w14:textId="77777777" w:rsidR="005464F5" w:rsidRDefault="005464F5" w:rsidP="00517896">
      <w:pPr>
        <w:pStyle w:val="ListParagraph"/>
        <w:rPr>
          <w:rFonts w:ascii="Arial" w:hAnsi="Arial" w:cs="Arial"/>
        </w:rPr>
      </w:pPr>
    </w:p>
    <w:p w14:paraId="62B205DD" w14:textId="77777777" w:rsidR="005464F5" w:rsidRDefault="005464F5" w:rsidP="00517896">
      <w:pPr>
        <w:pStyle w:val="ListParagraph"/>
        <w:rPr>
          <w:rFonts w:ascii="Arial" w:hAnsi="Arial" w:cs="Arial"/>
        </w:rPr>
      </w:pPr>
      <w:r>
        <w:rPr>
          <w:rFonts w:ascii="Arial" w:hAnsi="Arial" w:cs="Arial"/>
        </w:rPr>
        <w:t xml:space="preserve">Ground penetrating radar (GPR) – provides 2D vertical sections showing EM reflections from layers, surfaces and objects in the subsurface.  Can provide images of </w:t>
      </w:r>
      <w:r w:rsidR="009F5DFD">
        <w:rPr>
          <w:rFonts w:ascii="Arial" w:hAnsi="Arial" w:cs="Arial"/>
        </w:rPr>
        <w:t>stratigraphy</w:t>
      </w:r>
      <w:r>
        <w:rPr>
          <w:rFonts w:ascii="Arial" w:hAnsi="Arial" w:cs="Arial"/>
        </w:rPr>
        <w:t xml:space="preserve"> locate voids and workings and can provide a guide to the general character of the ground.  Depth is controlled by the nature of the subsurface and the </w:t>
      </w:r>
      <w:r>
        <w:rPr>
          <w:rFonts w:ascii="Arial" w:hAnsi="Arial" w:cs="Arial"/>
        </w:rPr>
        <w:lastRenderedPageBreak/>
        <w:t>frequency of the antenna used (lower frequencies give greater penetration but poorer resolution).</w:t>
      </w:r>
    </w:p>
    <w:p w14:paraId="6297DB8E" w14:textId="77777777" w:rsidR="00517896" w:rsidRPr="00517896" w:rsidRDefault="003107C6" w:rsidP="00517896">
      <w:pPr>
        <w:pStyle w:val="ListParagraph"/>
        <w:rPr>
          <w:rFonts w:ascii="Arial" w:hAnsi="Arial" w:cs="Arial"/>
        </w:rPr>
      </w:pPr>
      <w:r w:rsidRPr="00517896">
        <w:rPr>
          <w:rFonts w:ascii="Arial" w:hAnsi="Arial" w:cs="Arial"/>
        </w:rPr>
        <w:t xml:space="preserve"> </w:t>
      </w:r>
    </w:p>
    <w:p w14:paraId="76CEC27B" w14:textId="77777777" w:rsidR="00517896" w:rsidRPr="00517896" w:rsidRDefault="00517896" w:rsidP="00517896">
      <w:pPr>
        <w:pStyle w:val="ListParagraph"/>
        <w:numPr>
          <w:ilvl w:val="0"/>
          <w:numId w:val="1"/>
        </w:numPr>
        <w:rPr>
          <w:rFonts w:ascii="Arial" w:hAnsi="Arial" w:cs="Arial"/>
          <w:b/>
          <w:sz w:val="28"/>
          <w:szCs w:val="28"/>
        </w:rPr>
      </w:pPr>
      <w:r w:rsidRPr="00517896">
        <w:rPr>
          <w:rFonts w:ascii="Arial" w:hAnsi="Arial" w:cs="Arial"/>
          <w:b/>
          <w:sz w:val="28"/>
          <w:szCs w:val="28"/>
        </w:rPr>
        <w:t>Summary of results</w:t>
      </w:r>
    </w:p>
    <w:p w14:paraId="7507D819" w14:textId="77777777" w:rsidR="00517896" w:rsidRDefault="009F5DFD" w:rsidP="00517896">
      <w:pPr>
        <w:pStyle w:val="ListParagraph"/>
        <w:rPr>
          <w:rFonts w:ascii="Arial" w:hAnsi="Arial" w:cs="Arial"/>
        </w:rPr>
      </w:pPr>
      <w:r>
        <w:rPr>
          <w:rFonts w:ascii="Arial" w:hAnsi="Arial" w:cs="Arial"/>
        </w:rPr>
        <w:t xml:space="preserve">The EM mapping (Figure XXX) has shown the presence of </w:t>
      </w:r>
      <w:proofErr w:type="gramStart"/>
      <w:r>
        <w:rPr>
          <w:rFonts w:ascii="Arial" w:hAnsi="Arial" w:cs="Arial"/>
        </w:rPr>
        <w:t>an</w:t>
      </w:r>
      <w:proofErr w:type="gramEnd"/>
      <w:r>
        <w:rPr>
          <w:rFonts w:ascii="Arial" w:hAnsi="Arial" w:cs="Arial"/>
        </w:rPr>
        <w:t xml:space="preserve"> metallic pipe crossing the site and several additional areas of </w:t>
      </w:r>
      <w:r w:rsidR="0024182A">
        <w:rPr>
          <w:rFonts w:ascii="Arial" w:hAnsi="Arial" w:cs="Arial"/>
        </w:rPr>
        <w:t>increased conductivity.  These are all likely to be associated with former mine workings on the site.</w:t>
      </w:r>
    </w:p>
    <w:p w14:paraId="48FA3B2E" w14:textId="77777777" w:rsidR="0024182A" w:rsidRDefault="0024182A" w:rsidP="00517896">
      <w:pPr>
        <w:pStyle w:val="ListParagraph"/>
        <w:rPr>
          <w:rFonts w:ascii="Arial" w:hAnsi="Arial" w:cs="Arial"/>
        </w:rPr>
      </w:pPr>
    </w:p>
    <w:p w14:paraId="42BD368B" w14:textId="77777777" w:rsidR="0024182A" w:rsidRDefault="0024182A" w:rsidP="00517896">
      <w:pPr>
        <w:pStyle w:val="ListParagraph"/>
        <w:rPr>
          <w:rFonts w:ascii="Arial" w:hAnsi="Arial" w:cs="Arial"/>
        </w:rPr>
      </w:pPr>
      <w:r>
        <w:rPr>
          <w:rFonts w:ascii="Arial" w:hAnsi="Arial" w:cs="Arial"/>
        </w:rPr>
        <w:t>The magnetic survey (Figure XXX) has also shown the features identified by the EM surv</w:t>
      </w:r>
      <w:r w:rsidR="00910B12">
        <w:rPr>
          <w:rFonts w:ascii="Arial" w:hAnsi="Arial" w:cs="Arial"/>
        </w:rPr>
        <w:t>ey and has confirmed that most o</w:t>
      </w:r>
      <w:r>
        <w:rPr>
          <w:rFonts w:ascii="Arial" w:hAnsi="Arial" w:cs="Arial"/>
        </w:rPr>
        <w:t>f these are ferro-magnetic objects likely to be associated with the former workings.  In addition subtle background variations are imaged that are likely to be associated with very shallow geology.  The scale of this survey is too small to have imaged signal from larger deeper features.</w:t>
      </w:r>
    </w:p>
    <w:p w14:paraId="6FE23C5F" w14:textId="77777777" w:rsidR="0024182A" w:rsidRDefault="0024182A" w:rsidP="00517896">
      <w:pPr>
        <w:pStyle w:val="ListParagraph"/>
        <w:rPr>
          <w:rFonts w:ascii="Arial" w:hAnsi="Arial" w:cs="Arial"/>
        </w:rPr>
      </w:pPr>
    </w:p>
    <w:p w14:paraId="55330C76" w14:textId="77777777" w:rsidR="0024182A" w:rsidRDefault="00910B12" w:rsidP="00517896">
      <w:pPr>
        <w:pStyle w:val="ListParagraph"/>
        <w:rPr>
          <w:rFonts w:ascii="Arial" w:hAnsi="Arial" w:cs="Arial"/>
        </w:rPr>
      </w:pPr>
      <w:r>
        <w:rPr>
          <w:rFonts w:ascii="Arial" w:hAnsi="Arial" w:cs="Arial"/>
        </w:rPr>
        <w:t xml:space="preserve">The ERT profiles have shown variations in the thickness of superficial deposits that are probably associated with backfill to former workings but may also be </w:t>
      </w:r>
      <w:proofErr w:type="spellStart"/>
      <w:r>
        <w:rPr>
          <w:rFonts w:ascii="Arial" w:hAnsi="Arial" w:cs="Arial"/>
        </w:rPr>
        <w:t>indictating</w:t>
      </w:r>
      <w:proofErr w:type="spellEnd"/>
      <w:r>
        <w:rPr>
          <w:rFonts w:ascii="Arial" w:hAnsi="Arial" w:cs="Arial"/>
        </w:rPr>
        <w:t xml:space="preserve"> areas where karstic dissolutions is present.  In the deeper parts of the profiles, areas with reduced resistivity probably indicate increased degrees of fracturing, dissolution or even back-filled workings.  The lower resistivity is likely to be due to higher clay and silt content.</w:t>
      </w:r>
    </w:p>
    <w:p w14:paraId="2271DFC3" w14:textId="77777777" w:rsidR="00910B12" w:rsidRDefault="00910B12" w:rsidP="00517896">
      <w:pPr>
        <w:pStyle w:val="ListParagraph"/>
        <w:rPr>
          <w:rFonts w:ascii="Arial" w:hAnsi="Arial" w:cs="Arial"/>
        </w:rPr>
      </w:pPr>
    </w:p>
    <w:p w14:paraId="05A20DF7" w14:textId="77777777" w:rsidR="00910B12" w:rsidRDefault="00910B12" w:rsidP="00517896">
      <w:pPr>
        <w:pStyle w:val="ListParagraph"/>
        <w:rPr>
          <w:rFonts w:ascii="Arial" w:hAnsi="Arial" w:cs="Arial"/>
        </w:rPr>
      </w:pPr>
      <w:r>
        <w:rPr>
          <w:rFonts w:ascii="Arial" w:hAnsi="Arial" w:cs="Arial"/>
        </w:rPr>
        <w:t xml:space="preserve">The two gravity profiles are shown in Figure XXX aligned with the ERT results.  In both profiles there are clear correlations between zones of reduced density and lower resistivity.  This supports an interpretation where the limestones are more likely to host clay-filled, dissolution or karstic voids or back-filled workings.  </w:t>
      </w:r>
    </w:p>
    <w:p w14:paraId="34FE7334" w14:textId="77777777" w:rsidR="00910B12" w:rsidRDefault="00910B12" w:rsidP="00517896">
      <w:pPr>
        <w:pStyle w:val="ListParagraph"/>
        <w:rPr>
          <w:rFonts w:ascii="Arial" w:hAnsi="Arial" w:cs="Arial"/>
        </w:rPr>
      </w:pPr>
    </w:p>
    <w:p w14:paraId="20966DC1" w14:textId="77777777" w:rsidR="00910B12" w:rsidRDefault="00910B12" w:rsidP="00517896">
      <w:pPr>
        <w:pStyle w:val="ListParagraph"/>
        <w:rPr>
          <w:rFonts w:ascii="Arial" w:hAnsi="Arial" w:cs="Arial"/>
        </w:rPr>
      </w:pPr>
      <w:r>
        <w:rPr>
          <w:rFonts w:ascii="Arial" w:hAnsi="Arial" w:cs="Arial"/>
        </w:rPr>
        <w:t>The 50MHz GPR (</w:t>
      </w:r>
      <w:proofErr w:type="spellStart"/>
      <w:r>
        <w:rPr>
          <w:rFonts w:ascii="Arial" w:hAnsi="Arial" w:cs="Arial"/>
        </w:rPr>
        <w:t>Figurexx</w:t>
      </w:r>
      <w:proofErr w:type="spellEnd"/>
      <w:r>
        <w:rPr>
          <w:rFonts w:ascii="Arial" w:hAnsi="Arial" w:cs="Arial"/>
        </w:rPr>
        <w:t xml:space="preserve">) has provided good detail of layering down to ~60m and some </w:t>
      </w:r>
      <w:proofErr w:type="spellStart"/>
      <w:r>
        <w:rPr>
          <w:rFonts w:ascii="Arial" w:hAnsi="Arial" w:cs="Arial"/>
        </w:rPr>
        <w:t>relfective</w:t>
      </w:r>
      <w:proofErr w:type="spellEnd"/>
      <w:r>
        <w:rPr>
          <w:rFonts w:ascii="Arial" w:hAnsi="Arial" w:cs="Arial"/>
        </w:rPr>
        <w:t xml:space="preserve"> horizons are seen below this level as well.  The 10MHz GPR has given poor resolution but has provided at least two reflective horizons from deeper in the subsurface.  </w:t>
      </w:r>
      <w:r w:rsidR="00481C86">
        <w:rPr>
          <w:rFonts w:ascii="Arial" w:hAnsi="Arial" w:cs="Arial"/>
        </w:rPr>
        <w:t xml:space="preserve">These horizons have been compared with borehole and outcrop logs and some correlations drawn.  These suggest that it will be possible to construct a 3D stratigraphical model based on these reflective horizons if sufficient profiles are acquired.  If logged sections from the quarry or from boreholes are available it will be possible to predict the position of horizons in the area surveyed.  </w:t>
      </w:r>
    </w:p>
    <w:p w14:paraId="45FD531D" w14:textId="77777777" w:rsidR="00481C86" w:rsidRDefault="00481C86" w:rsidP="00517896">
      <w:pPr>
        <w:pStyle w:val="ListParagraph"/>
        <w:rPr>
          <w:rFonts w:ascii="Arial" w:hAnsi="Arial" w:cs="Arial"/>
        </w:rPr>
      </w:pPr>
    </w:p>
    <w:p w14:paraId="226A5CC0" w14:textId="77777777" w:rsidR="00481C86" w:rsidRDefault="00481C86" w:rsidP="00517896">
      <w:pPr>
        <w:pStyle w:val="ListParagraph"/>
        <w:rPr>
          <w:rFonts w:ascii="Arial" w:hAnsi="Arial" w:cs="Arial"/>
        </w:rPr>
      </w:pPr>
      <w:r>
        <w:rPr>
          <w:rFonts w:ascii="Arial" w:hAnsi="Arial" w:cs="Arial"/>
        </w:rPr>
        <w:t xml:space="preserve">Most of the reflective horizons are shown as shallow dipping and no major vertical offsets were detected in the very brief analysis conducted so far.  The </w:t>
      </w:r>
      <w:proofErr w:type="spellStart"/>
      <w:r>
        <w:rPr>
          <w:rFonts w:ascii="Arial" w:hAnsi="Arial" w:cs="Arial"/>
        </w:rPr>
        <w:t>resultion</w:t>
      </w:r>
      <w:proofErr w:type="spellEnd"/>
      <w:r>
        <w:rPr>
          <w:rFonts w:ascii="Arial" w:hAnsi="Arial" w:cs="Arial"/>
        </w:rPr>
        <w:t xml:space="preserve"> is sufficiently high that major structures should be detectable from a fuller dataset.</w:t>
      </w:r>
    </w:p>
    <w:p w14:paraId="6574E3BA" w14:textId="77777777" w:rsidR="00481C86" w:rsidRDefault="00481C86" w:rsidP="00517896">
      <w:pPr>
        <w:pStyle w:val="ListParagraph"/>
        <w:rPr>
          <w:rFonts w:ascii="Arial" w:hAnsi="Arial" w:cs="Arial"/>
        </w:rPr>
      </w:pPr>
    </w:p>
    <w:p w14:paraId="50513654" w14:textId="77777777" w:rsidR="00481C86" w:rsidRDefault="00481C86" w:rsidP="00517896">
      <w:pPr>
        <w:pStyle w:val="ListParagraph"/>
        <w:rPr>
          <w:rFonts w:ascii="Arial" w:hAnsi="Arial" w:cs="Arial"/>
        </w:rPr>
      </w:pPr>
      <w:r>
        <w:rPr>
          <w:rFonts w:ascii="Arial" w:hAnsi="Arial" w:cs="Arial"/>
        </w:rPr>
        <w:t>The GPR dataset also shows several areas where hyperbolic reflections occur.  These indicate reflective point sources and may be instances of voiding – either karstic or from former mine workings.</w:t>
      </w:r>
    </w:p>
    <w:p w14:paraId="569E1399" w14:textId="77777777" w:rsidR="00481C86" w:rsidRDefault="00481C86" w:rsidP="00517896">
      <w:pPr>
        <w:pStyle w:val="ListParagraph"/>
        <w:rPr>
          <w:rFonts w:ascii="Arial" w:hAnsi="Arial" w:cs="Arial"/>
        </w:rPr>
      </w:pPr>
    </w:p>
    <w:p w14:paraId="0962C1AE" w14:textId="77777777" w:rsidR="00481C86" w:rsidRDefault="00481C86" w:rsidP="00517896">
      <w:pPr>
        <w:pStyle w:val="ListParagraph"/>
        <w:rPr>
          <w:rFonts w:ascii="Arial" w:hAnsi="Arial" w:cs="Arial"/>
        </w:rPr>
      </w:pPr>
      <w:r>
        <w:rPr>
          <w:rFonts w:ascii="Arial" w:hAnsi="Arial" w:cs="Arial"/>
        </w:rPr>
        <w:t xml:space="preserve">Figure XXX shows a comparison between the ERT and GPR datasets where these coincide.  There are clear correlations and the results show the interpretations are correct.  In particular it can be seen that areas of high density/high resistivity tend to show well-ordered layering in the GPR results and that the areas suspected as being </w:t>
      </w:r>
      <w:r>
        <w:rPr>
          <w:rFonts w:ascii="Arial" w:hAnsi="Arial" w:cs="Arial"/>
        </w:rPr>
        <w:lastRenderedPageBreak/>
        <w:t xml:space="preserve">more prone to fracturing/fissuring and possible clay-filled voiding tend to give and identifiable change in the character of the GPR.  </w:t>
      </w:r>
    </w:p>
    <w:p w14:paraId="2CACF5AC" w14:textId="77777777" w:rsidR="004C4146" w:rsidRPr="00517896" w:rsidRDefault="004C4146" w:rsidP="00517896">
      <w:pPr>
        <w:pStyle w:val="ListParagraph"/>
        <w:rPr>
          <w:rFonts w:ascii="Arial" w:hAnsi="Arial" w:cs="Arial"/>
        </w:rPr>
      </w:pPr>
    </w:p>
    <w:p w14:paraId="02598993" w14:textId="77777777" w:rsidR="00517896" w:rsidRDefault="00517896" w:rsidP="00517896">
      <w:pPr>
        <w:pStyle w:val="ListParagraph"/>
        <w:numPr>
          <w:ilvl w:val="0"/>
          <w:numId w:val="1"/>
        </w:numPr>
        <w:rPr>
          <w:rFonts w:ascii="Arial" w:hAnsi="Arial" w:cs="Arial"/>
          <w:b/>
          <w:sz w:val="28"/>
          <w:szCs w:val="28"/>
        </w:rPr>
      </w:pPr>
      <w:r w:rsidRPr="00517896">
        <w:rPr>
          <w:rFonts w:ascii="Arial" w:hAnsi="Arial" w:cs="Arial"/>
          <w:b/>
          <w:sz w:val="28"/>
          <w:szCs w:val="28"/>
        </w:rPr>
        <w:t>Conclusions</w:t>
      </w:r>
    </w:p>
    <w:p w14:paraId="3FFF87D2" w14:textId="77777777" w:rsidR="004C4146" w:rsidRDefault="002C3595" w:rsidP="004C4146">
      <w:pPr>
        <w:pStyle w:val="ListParagraph"/>
        <w:rPr>
          <w:rFonts w:ascii="Arial" w:hAnsi="Arial" w:cs="Arial"/>
        </w:rPr>
      </w:pPr>
      <w:r>
        <w:rPr>
          <w:rFonts w:ascii="Arial" w:hAnsi="Arial" w:cs="Arial"/>
        </w:rPr>
        <w:t>A suite of five techniques was trialled and each has proved effective to some degree.</w:t>
      </w:r>
    </w:p>
    <w:p w14:paraId="490A5EB4" w14:textId="77777777" w:rsidR="002C3595" w:rsidRDefault="002C3595" w:rsidP="004C4146">
      <w:pPr>
        <w:pStyle w:val="ListParagraph"/>
        <w:rPr>
          <w:rFonts w:ascii="Arial" w:hAnsi="Arial" w:cs="Arial"/>
        </w:rPr>
      </w:pPr>
    </w:p>
    <w:p w14:paraId="2DE000F3" w14:textId="77777777" w:rsidR="002C3595" w:rsidRDefault="002C3595" w:rsidP="004C4146">
      <w:pPr>
        <w:pStyle w:val="ListParagraph"/>
        <w:rPr>
          <w:rFonts w:ascii="Arial" w:hAnsi="Arial" w:cs="Arial"/>
        </w:rPr>
      </w:pPr>
      <w:r>
        <w:rPr>
          <w:rFonts w:ascii="Arial" w:hAnsi="Arial" w:cs="Arial"/>
        </w:rPr>
        <w:t>The EM and magnetic mapping to some extent have provided the same results- they have mapped buried metal and former mine workings.  Both are capable of characterising shallow geology as well but on this site the response from buried metal has largely overwhelmed the more subtle background features.</w:t>
      </w:r>
    </w:p>
    <w:p w14:paraId="059130CA" w14:textId="77777777" w:rsidR="002C3595" w:rsidRDefault="002C3595" w:rsidP="004C4146">
      <w:pPr>
        <w:pStyle w:val="ListParagraph"/>
        <w:rPr>
          <w:rFonts w:ascii="Arial" w:hAnsi="Arial" w:cs="Arial"/>
        </w:rPr>
      </w:pPr>
    </w:p>
    <w:p w14:paraId="2E0965F0" w14:textId="77777777" w:rsidR="002C3595" w:rsidRDefault="002C3595" w:rsidP="004C4146">
      <w:pPr>
        <w:pStyle w:val="ListParagraph"/>
        <w:rPr>
          <w:rFonts w:ascii="Arial" w:hAnsi="Arial" w:cs="Arial"/>
        </w:rPr>
      </w:pPr>
      <w:r>
        <w:rPr>
          <w:rFonts w:ascii="Arial" w:hAnsi="Arial" w:cs="Arial"/>
        </w:rPr>
        <w:t>The ERT has proved effective at imaging lateral variations within the limestones and at showing areas where the superficial deposits thicken markedly.  Both of these are powerful tools for indicating natural karst and areas of former extractive workings.</w:t>
      </w:r>
    </w:p>
    <w:p w14:paraId="399876A3" w14:textId="77777777" w:rsidR="002C3595" w:rsidRDefault="002C3595" w:rsidP="004C4146">
      <w:pPr>
        <w:pStyle w:val="ListParagraph"/>
        <w:rPr>
          <w:rFonts w:ascii="Arial" w:hAnsi="Arial" w:cs="Arial"/>
        </w:rPr>
      </w:pPr>
    </w:p>
    <w:p w14:paraId="290C2BE0" w14:textId="77777777" w:rsidR="002C3595" w:rsidRDefault="002C3595" w:rsidP="004C4146">
      <w:pPr>
        <w:pStyle w:val="ListParagraph"/>
        <w:rPr>
          <w:rFonts w:ascii="Arial" w:hAnsi="Arial" w:cs="Arial"/>
        </w:rPr>
      </w:pPr>
      <w:r>
        <w:rPr>
          <w:rFonts w:ascii="Arial" w:hAnsi="Arial" w:cs="Arial"/>
        </w:rPr>
        <w:t xml:space="preserve">The microgravity has shown that the areas </w:t>
      </w:r>
      <w:r w:rsidR="00106B38">
        <w:rPr>
          <w:rFonts w:ascii="Arial" w:hAnsi="Arial" w:cs="Arial"/>
        </w:rPr>
        <w:t>identified</w:t>
      </w:r>
      <w:r>
        <w:rPr>
          <w:rFonts w:ascii="Arial" w:hAnsi="Arial" w:cs="Arial"/>
        </w:rPr>
        <w:t xml:space="preserve"> from the ERT results as being possibly affected by dissolution do have signatures of markedly lower density.</w:t>
      </w:r>
    </w:p>
    <w:p w14:paraId="52FBEFFD" w14:textId="77777777" w:rsidR="002C3595" w:rsidRDefault="002C3595" w:rsidP="004C4146">
      <w:pPr>
        <w:pStyle w:val="ListParagraph"/>
        <w:rPr>
          <w:rFonts w:ascii="Arial" w:hAnsi="Arial" w:cs="Arial"/>
        </w:rPr>
      </w:pPr>
    </w:p>
    <w:p w14:paraId="26329EEB" w14:textId="77777777" w:rsidR="002C3595" w:rsidRDefault="002C3595" w:rsidP="004C4146">
      <w:pPr>
        <w:pStyle w:val="ListParagraph"/>
        <w:rPr>
          <w:rFonts w:ascii="Arial" w:hAnsi="Arial" w:cs="Arial"/>
        </w:rPr>
      </w:pPr>
      <w:r>
        <w:rPr>
          <w:rFonts w:ascii="Arial" w:hAnsi="Arial" w:cs="Arial"/>
        </w:rPr>
        <w:t xml:space="preserve">The GPR has provided sections of the ground </w:t>
      </w:r>
      <w:r w:rsidR="00106B38">
        <w:rPr>
          <w:rFonts w:ascii="Arial" w:hAnsi="Arial" w:cs="Arial"/>
        </w:rPr>
        <w:t xml:space="preserve">with detailed information in the shallower domain and a coarser stratigraphy in depths in excess of 40-50m.  </w:t>
      </w:r>
      <w:r w:rsidR="00D14187">
        <w:rPr>
          <w:rFonts w:ascii="Arial" w:hAnsi="Arial" w:cs="Arial"/>
        </w:rPr>
        <w:t>Correlation of this GPR-based stratigraphy with measured logs should allow for the construction of a detailed geological model.</w:t>
      </w:r>
    </w:p>
    <w:p w14:paraId="7F076752" w14:textId="77777777" w:rsidR="00205ACA" w:rsidRDefault="00205ACA" w:rsidP="004C4146">
      <w:pPr>
        <w:pStyle w:val="ListParagraph"/>
        <w:rPr>
          <w:rFonts w:ascii="Arial" w:hAnsi="Arial" w:cs="Arial"/>
        </w:rPr>
      </w:pPr>
    </w:p>
    <w:p w14:paraId="5A13BFB4" w14:textId="77777777" w:rsidR="00205ACA" w:rsidRPr="002C3595" w:rsidRDefault="00205ACA" w:rsidP="004C4146">
      <w:pPr>
        <w:pStyle w:val="ListParagraph"/>
        <w:rPr>
          <w:rFonts w:ascii="Arial" w:hAnsi="Arial" w:cs="Arial"/>
        </w:rPr>
      </w:pPr>
      <w:r>
        <w:rPr>
          <w:rFonts w:ascii="Arial" w:hAnsi="Arial" w:cs="Arial"/>
        </w:rPr>
        <w:t>Taken together these techniques form a way to provide a great deal of information on the sub-surface.  Not all required for full coverage and some, such as the gravity, are best used in a limited, targeted way.  A technical proposal suggesting a programme for the wider survey of this site will be issued based on the results of these trials.</w:t>
      </w:r>
    </w:p>
    <w:sectPr w:rsidR="00205ACA" w:rsidRPr="002C35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04A65"/>
    <w:multiLevelType w:val="hybridMultilevel"/>
    <w:tmpl w:val="B344E7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36E04E3"/>
    <w:multiLevelType w:val="hybridMultilevel"/>
    <w:tmpl w:val="AE16EC76"/>
    <w:lvl w:ilvl="0" w:tplc="FF0027CE">
      <w:start w:val="1"/>
      <w:numFmt w:val="decimal"/>
      <w:pStyle w:val="Heading11"/>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1227887">
    <w:abstractNumId w:val="1"/>
  </w:num>
  <w:num w:numId="2" w16cid:durableId="372776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896"/>
    <w:rsid w:val="00106B38"/>
    <w:rsid w:val="00205ACA"/>
    <w:rsid w:val="0024182A"/>
    <w:rsid w:val="002C3595"/>
    <w:rsid w:val="002C36A6"/>
    <w:rsid w:val="002F3F63"/>
    <w:rsid w:val="003107C6"/>
    <w:rsid w:val="00481C86"/>
    <w:rsid w:val="004C4146"/>
    <w:rsid w:val="00517896"/>
    <w:rsid w:val="005464F5"/>
    <w:rsid w:val="00910B12"/>
    <w:rsid w:val="009F5DFD"/>
    <w:rsid w:val="00D141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1469"/>
  <w15:docId w15:val="{78DC14A5-2CAE-4D2F-B038-12EBA4D1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17896"/>
    <w:pPr>
      <w:ind w:left="720"/>
      <w:contextualSpacing/>
    </w:pPr>
  </w:style>
  <w:style w:type="paragraph" w:customStyle="1" w:styleId="Heading11">
    <w:name w:val="Heading 11"/>
    <w:basedOn w:val="ListParagraph"/>
    <w:link w:val="heading1Char"/>
    <w:qFormat/>
    <w:rsid w:val="00517896"/>
    <w:pPr>
      <w:numPr>
        <w:numId w:val="1"/>
      </w:numPr>
    </w:pPr>
    <w:rPr>
      <w:rFonts w:ascii="Arial" w:hAnsi="Arial" w:cs="Arial"/>
      <w:b/>
      <w:sz w:val="28"/>
      <w:szCs w:val="28"/>
    </w:rPr>
  </w:style>
  <w:style w:type="character" w:customStyle="1" w:styleId="ListParagraphChar">
    <w:name w:val="List Paragraph Char"/>
    <w:basedOn w:val="DefaultParagraphFont"/>
    <w:link w:val="ListParagraph"/>
    <w:uiPriority w:val="34"/>
    <w:rsid w:val="00517896"/>
  </w:style>
  <w:style w:type="character" w:customStyle="1" w:styleId="heading1Char">
    <w:name w:val="heading 1 Char"/>
    <w:basedOn w:val="ListParagraphChar"/>
    <w:link w:val="Heading11"/>
    <w:rsid w:val="00517896"/>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1324</TotalTime>
  <Pages>3</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 harwood</cp:lastModifiedBy>
  <cp:revision>2</cp:revision>
  <dcterms:created xsi:type="dcterms:W3CDTF">2023-01-01T22:01:00Z</dcterms:created>
  <dcterms:modified xsi:type="dcterms:W3CDTF">2023-01-01T22:01:00Z</dcterms:modified>
</cp:coreProperties>
</file>